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60"/>
        <w:gridCol w:w="2930"/>
      </w:tblGrid>
      <w:tr w:rsidR="00436715" w:rsidRPr="00991D91" w14:paraId="4B63854C" w14:textId="2B521CB0" w:rsidTr="00436715">
        <w:tc>
          <w:tcPr>
            <w:tcW w:w="3080" w:type="dxa"/>
          </w:tcPr>
          <w:p w14:paraId="782B2EAD" w14:textId="68C95999" w:rsidR="00436715" w:rsidRPr="00991D91" w:rsidRDefault="00436715" w:rsidP="00E90543">
            <w:pPr>
              <w:rPr>
                <w:bCs/>
                <w:sz w:val="20"/>
                <w:szCs w:val="20"/>
              </w:rPr>
            </w:pPr>
            <w:r w:rsidRPr="00991D91">
              <w:rPr>
                <w:bCs/>
                <w:sz w:val="20"/>
                <w:szCs w:val="20"/>
              </w:rPr>
              <w:t xml:space="preserve">УДК </w:t>
            </w:r>
            <w:r w:rsidR="00503CD4" w:rsidRPr="00503CD4">
              <w:rPr>
                <w:bCs/>
                <w:sz w:val="20"/>
                <w:szCs w:val="20"/>
              </w:rPr>
              <w:t>621-039-542</w:t>
            </w:r>
          </w:p>
        </w:tc>
        <w:tc>
          <w:tcPr>
            <w:tcW w:w="3060" w:type="dxa"/>
          </w:tcPr>
          <w:p w14:paraId="2BAA9D5B" w14:textId="2C25960D" w:rsidR="00436715" w:rsidRPr="00991D91" w:rsidRDefault="00436715" w:rsidP="00E90543">
            <w:pPr>
              <w:rPr>
                <w:bCs/>
                <w:sz w:val="20"/>
                <w:szCs w:val="20"/>
                <w:lang w:val="en-US"/>
              </w:rPr>
            </w:pPr>
          </w:p>
        </w:tc>
        <w:tc>
          <w:tcPr>
            <w:tcW w:w="2930" w:type="dxa"/>
          </w:tcPr>
          <w:p w14:paraId="08236747" w14:textId="1F5CF48B" w:rsidR="00436715" w:rsidRPr="00991D91" w:rsidRDefault="00436715" w:rsidP="00E90543">
            <w:pPr>
              <w:rPr>
                <w:bCs/>
                <w:sz w:val="20"/>
                <w:szCs w:val="20"/>
                <w:lang w:val="en-US"/>
              </w:rPr>
            </w:pPr>
            <w:r>
              <w:rPr>
                <w:bCs/>
                <w:sz w:val="20"/>
                <w:szCs w:val="20"/>
                <w:lang w:val="en-US"/>
              </w:rPr>
              <w:t>EDN</w:t>
            </w:r>
          </w:p>
        </w:tc>
      </w:tr>
    </w:tbl>
    <w:p w14:paraId="48F2569D" w14:textId="205D08C1" w:rsidR="00503CD4" w:rsidRPr="00503CD4" w:rsidRDefault="00503CD4" w:rsidP="00503CD4">
      <w:pPr>
        <w:spacing w:before="240" w:after="240"/>
        <w:rPr>
          <w:b/>
          <w:bCs/>
          <w:color w:val="0B2F5C"/>
          <w:sz w:val="34"/>
          <w:szCs w:val="34"/>
        </w:rPr>
      </w:pPr>
      <w:r w:rsidRPr="00503CD4">
        <w:rPr>
          <w:b/>
          <w:bCs/>
          <w:color w:val="0B2F5C"/>
          <w:sz w:val="34"/>
          <w:szCs w:val="34"/>
        </w:rPr>
        <w:t>Вторая жизнь урана после реактора атомной электростанции: переработка отработанного ядерного топлива в современном мире</w:t>
      </w:r>
    </w:p>
    <w:p w14:paraId="13F1ACBD" w14:textId="327FE7E4" w:rsidR="00503CD4" w:rsidRPr="00503CD4" w:rsidRDefault="00503CD4" w:rsidP="00503CD4">
      <w:pPr>
        <w:spacing w:after="120"/>
        <w:ind w:left="1417"/>
        <w:rPr>
          <w:b/>
        </w:rPr>
      </w:pPr>
      <w:r w:rsidRPr="00503CD4">
        <w:rPr>
          <w:b/>
        </w:rPr>
        <w:t xml:space="preserve">Е.Ю. Бутченко*, Д.М. Казимов </w:t>
      </w:r>
    </w:p>
    <w:p w14:paraId="397C911F" w14:textId="56D450AF" w:rsidR="00503CD4" w:rsidRPr="00503CD4" w:rsidRDefault="00503CD4" w:rsidP="00503CD4">
      <w:pPr>
        <w:ind w:left="1417"/>
        <w:rPr>
          <w:sz w:val="22"/>
          <w:szCs w:val="22"/>
        </w:rPr>
      </w:pPr>
      <w:r w:rsidRPr="00503CD4">
        <w:rPr>
          <w:sz w:val="22"/>
          <w:szCs w:val="22"/>
        </w:rPr>
        <w:t xml:space="preserve">Тюменский индустриальный университет, Тюмень, Россия </w:t>
      </w:r>
    </w:p>
    <w:p w14:paraId="2A282045" w14:textId="6FEFF369" w:rsidR="00503CD4" w:rsidRPr="006124ED" w:rsidRDefault="00503CD4" w:rsidP="00503CD4">
      <w:pPr>
        <w:spacing w:before="240" w:after="240"/>
        <w:ind w:left="1417"/>
        <w:rPr>
          <w:sz w:val="22"/>
          <w:szCs w:val="22"/>
        </w:rPr>
      </w:pPr>
      <w:r w:rsidRPr="006124ED">
        <w:rPr>
          <w:sz w:val="22"/>
          <w:szCs w:val="22"/>
        </w:rPr>
        <w:t>*</w:t>
      </w:r>
      <w:r w:rsidRPr="00503CD4">
        <w:rPr>
          <w:sz w:val="22"/>
          <w:szCs w:val="22"/>
          <w:lang w:val="en-US"/>
        </w:rPr>
        <w:t>E</w:t>
      </w:r>
      <w:r w:rsidRPr="006124ED">
        <w:rPr>
          <w:sz w:val="22"/>
          <w:szCs w:val="22"/>
        </w:rPr>
        <w:t>-</w:t>
      </w:r>
      <w:r w:rsidRPr="00503CD4">
        <w:rPr>
          <w:sz w:val="22"/>
          <w:szCs w:val="22"/>
          <w:lang w:val="en-US"/>
        </w:rPr>
        <w:t>mail</w:t>
      </w:r>
      <w:r w:rsidRPr="006124ED">
        <w:rPr>
          <w:sz w:val="22"/>
          <w:szCs w:val="22"/>
        </w:rPr>
        <w:t xml:space="preserve">: </w:t>
      </w:r>
      <w:r w:rsidRPr="00503CD4">
        <w:rPr>
          <w:sz w:val="22"/>
          <w:szCs w:val="22"/>
          <w:lang w:val="en-US"/>
        </w:rPr>
        <w:t>vv</w:t>
      </w:r>
      <w:r w:rsidRPr="006124ED">
        <w:rPr>
          <w:sz w:val="22"/>
          <w:szCs w:val="22"/>
        </w:rPr>
        <w:t>.</w:t>
      </w:r>
      <w:r w:rsidRPr="00503CD4">
        <w:rPr>
          <w:sz w:val="22"/>
          <w:szCs w:val="22"/>
          <w:lang w:val="en-US"/>
        </w:rPr>
        <w:t>tt</w:t>
      </w:r>
      <w:r w:rsidRPr="006124ED">
        <w:rPr>
          <w:sz w:val="22"/>
          <w:szCs w:val="22"/>
        </w:rPr>
        <w:t>.18@</w:t>
      </w:r>
      <w:r w:rsidRPr="00503CD4">
        <w:rPr>
          <w:sz w:val="22"/>
          <w:szCs w:val="22"/>
          <w:lang w:val="en-US"/>
        </w:rPr>
        <w:t>mail</w:t>
      </w:r>
      <w:r w:rsidRPr="006124ED">
        <w:rPr>
          <w:sz w:val="22"/>
          <w:szCs w:val="22"/>
        </w:rPr>
        <w:t>.</w:t>
      </w:r>
      <w:r w:rsidRPr="00503CD4">
        <w:rPr>
          <w:sz w:val="22"/>
          <w:szCs w:val="22"/>
          <w:lang w:val="en-US"/>
        </w:rPr>
        <w:t>ru</w:t>
      </w:r>
    </w:p>
    <w:p w14:paraId="7AD83085" w14:textId="77777777" w:rsidR="00503CD4" w:rsidRPr="006124ED" w:rsidRDefault="00503CD4" w:rsidP="00503CD4"/>
    <w:p w14:paraId="52CA4B7C" w14:textId="5C969554" w:rsidR="00503CD4" w:rsidRDefault="00503CD4" w:rsidP="00503CD4">
      <w:pPr>
        <w:jc w:val="both"/>
        <w:rPr>
          <w:sz w:val="20"/>
          <w:szCs w:val="20"/>
        </w:rPr>
      </w:pPr>
      <w:r w:rsidRPr="00503CD4">
        <w:rPr>
          <w:b/>
          <w:sz w:val="20"/>
          <w:szCs w:val="20"/>
        </w:rPr>
        <w:t>Аннотация.</w:t>
      </w:r>
      <w:r w:rsidRPr="00503CD4">
        <w:rPr>
          <w:sz w:val="20"/>
          <w:szCs w:val="20"/>
        </w:rPr>
        <w:t xml:space="preserve"> В статье рассматривается проблема переработки отработанного ядерного топлива, в частности, урана после реактора атомной электростанции. Отмечается, что процесс переработки является сложным, требующим множества технологических и организационных мер при его реализации, а также высокой квалификации персонала, имеющего дело ядерными отходами. Подчеркивается положительная сторона переработки отработанного ядерного топлива, которая заключается в выгорании малого количества ядерного топлива в ходе одной компании. Делается вывод о том, что реализация переработки отработанного ядерного топлива — это источник постоянного возобновляемого топлива. Благодаря замыканию ядерного топливного цикла сокращаются потребности в природном уране и плутонии, снижается риск распространения ядерного оружия.</w:t>
      </w:r>
    </w:p>
    <w:p w14:paraId="17EB8C90" w14:textId="3D221BFA" w:rsidR="00503CD4" w:rsidRPr="00503CD4" w:rsidRDefault="00503CD4" w:rsidP="00503CD4">
      <w:pPr>
        <w:jc w:val="both"/>
        <w:rPr>
          <w:sz w:val="20"/>
          <w:szCs w:val="20"/>
        </w:rPr>
      </w:pPr>
      <w:r>
        <w:rPr>
          <w:sz w:val="20"/>
          <w:szCs w:val="20"/>
        </w:rPr>
        <w:t>Ключевые</w:t>
      </w:r>
      <w:r w:rsidRPr="00503CD4">
        <w:rPr>
          <w:sz w:val="20"/>
          <w:szCs w:val="20"/>
        </w:rPr>
        <w:t xml:space="preserve"> </w:t>
      </w:r>
      <w:r>
        <w:rPr>
          <w:sz w:val="20"/>
          <w:szCs w:val="20"/>
        </w:rPr>
        <w:t>слова</w:t>
      </w:r>
      <w:r w:rsidRPr="00503CD4">
        <w:rPr>
          <w:sz w:val="20"/>
          <w:szCs w:val="20"/>
        </w:rPr>
        <w:t xml:space="preserve">: </w:t>
      </w:r>
      <w:r>
        <w:rPr>
          <w:sz w:val="20"/>
          <w:szCs w:val="20"/>
        </w:rPr>
        <w:t>ядерное</w:t>
      </w:r>
      <w:r w:rsidRPr="00503CD4">
        <w:rPr>
          <w:sz w:val="20"/>
          <w:szCs w:val="20"/>
        </w:rPr>
        <w:t xml:space="preserve"> </w:t>
      </w:r>
      <w:r>
        <w:rPr>
          <w:sz w:val="20"/>
          <w:szCs w:val="20"/>
        </w:rPr>
        <w:t xml:space="preserve">топливо, атомная </w:t>
      </w:r>
      <w:r w:rsidRPr="00503CD4">
        <w:rPr>
          <w:sz w:val="20"/>
          <w:szCs w:val="20"/>
        </w:rPr>
        <w:t>электростанци</w:t>
      </w:r>
      <w:r>
        <w:rPr>
          <w:sz w:val="20"/>
          <w:szCs w:val="20"/>
        </w:rPr>
        <w:t xml:space="preserve">я, уран, переработка </w:t>
      </w:r>
    </w:p>
    <w:p w14:paraId="72E1C3F0" w14:textId="0E7EA7AC" w:rsidR="00503CD4" w:rsidRPr="00503CD4" w:rsidRDefault="00503CD4" w:rsidP="00503CD4">
      <w:pPr>
        <w:spacing w:before="240" w:after="240"/>
        <w:rPr>
          <w:b/>
          <w:bCs/>
          <w:color w:val="0B2F5C"/>
          <w:sz w:val="34"/>
          <w:szCs w:val="34"/>
          <w:lang w:val="en-US"/>
        </w:rPr>
      </w:pPr>
      <w:r w:rsidRPr="00503CD4">
        <w:rPr>
          <w:b/>
          <w:bCs/>
          <w:color w:val="0B2F5C"/>
          <w:sz w:val="34"/>
          <w:szCs w:val="34"/>
          <w:lang w:val="en-US"/>
        </w:rPr>
        <w:t>Second life of uranium after a nuclear power plant reactor: spent nuclear fuel recycling in the modern world</w:t>
      </w:r>
    </w:p>
    <w:p w14:paraId="5A26D296" w14:textId="62E18E1A" w:rsidR="00503CD4" w:rsidRPr="00503CD4" w:rsidRDefault="00503CD4" w:rsidP="00503CD4">
      <w:pPr>
        <w:spacing w:after="120"/>
        <w:ind w:left="1417"/>
        <w:rPr>
          <w:b/>
          <w:lang w:val="en-US"/>
        </w:rPr>
      </w:pPr>
      <w:r w:rsidRPr="00503CD4">
        <w:rPr>
          <w:b/>
          <w:lang w:val="en-US"/>
        </w:rPr>
        <w:t>E.Yu. Butchenko</w:t>
      </w:r>
      <w:r>
        <w:rPr>
          <w:b/>
          <w:lang w:val="en-US"/>
        </w:rPr>
        <w:t>*</w:t>
      </w:r>
      <w:r w:rsidRPr="00503CD4">
        <w:rPr>
          <w:b/>
          <w:lang w:val="en-US"/>
        </w:rPr>
        <w:t xml:space="preserve">, D.M. Kazimov </w:t>
      </w:r>
    </w:p>
    <w:p w14:paraId="1E699CD6" w14:textId="77777777" w:rsidR="00503CD4" w:rsidRPr="00503CD4" w:rsidRDefault="00503CD4" w:rsidP="00503CD4">
      <w:pPr>
        <w:ind w:left="1417"/>
        <w:rPr>
          <w:sz w:val="22"/>
          <w:szCs w:val="22"/>
          <w:lang w:val="en-US"/>
        </w:rPr>
      </w:pPr>
      <w:r w:rsidRPr="00503CD4">
        <w:rPr>
          <w:sz w:val="22"/>
          <w:szCs w:val="22"/>
          <w:lang w:val="en-US"/>
        </w:rPr>
        <w:t>Tyumen Industrial University, Tyumen, Russia</w:t>
      </w:r>
    </w:p>
    <w:p w14:paraId="64063994" w14:textId="77777777" w:rsidR="00503CD4" w:rsidRPr="00503CD4" w:rsidRDefault="00503CD4" w:rsidP="00503CD4">
      <w:pPr>
        <w:spacing w:before="240" w:after="240"/>
        <w:ind w:left="1417"/>
        <w:rPr>
          <w:sz w:val="22"/>
          <w:szCs w:val="22"/>
          <w:lang w:val="en-US"/>
        </w:rPr>
      </w:pPr>
      <w:r w:rsidRPr="00503CD4">
        <w:rPr>
          <w:sz w:val="22"/>
          <w:szCs w:val="22"/>
          <w:lang w:val="en-US"/>
        </w:rPr>
        <w:t>*E-mail: vv.tt.18@mail.ru</w:t>
      </w:r>
    </w:p>
    <w:p w14:paraId="5D9158CC" w14:textId="77777777" w:rsidR="00503CD4" w:rsidRPr="006124ED" w:rsidRDefault="00503CD4" w:rsidP="00503CD4">
      <w:pPr>
        <w:jc w:val="both"/>
        <w:rPr>
          <w:sz w:val="20"/>
          <w:szCs w:val="20"/>
          <w:lang w:val="en-US"/>
        </w:rPr>
      </w:pPr>
      <w:r w:rsidRPr="006124ED">
        <w:rPr>
          <w:b/>
          <w:sz w:val="20"/>
          <w:szCs w:val="20"/>
          <w:lang w:val="en-US"/>
        </w:rPr>
        <w:t>Abstract.</w:t>
      </w:r>
      <w:r w:rsidRPr="006124ED">
        <w:rPr>
          <w:sz w:val="20"/>
          <w:szCs w:val="20"/>
          <w:lang w:val="en-US"/>
        </w:rPr>
        <w:t xml:space="preserve"> The article deals with the problem of processing spent nuclear fuel, in particular, uranium after the reactor of a nuclear power plant. It is noted that the reprocessing process is complex, requiring many technological and organizational measures in its implementation, as well as highly qualified personnel dealing with nuclear waste. The positive side of the processing of spent nuclear fuel is emphasized, which consists in the burnout of a small amount of nuclear fuel in the course of one company. It is concluded that the implementation of the processing of spent nuclear fuel is a source of permanent renewable fuel. Due to the closure of the nuclear fuel cycle, the need for natural uranium and plutonium is reduced, and the risk of nuclear proliferation is reduced.</w:t>
      </w:r>
    </w:p>
    <w:p w14:paraId="2C087735" w14:textId="77777777" w:rsidR="00503CD4" w:rsidRPr="006124ED" w:rsidRDefault="00503CD4" w:rsidP="00503CD4">
      <w:pPr>
        <w:rPr>
          <w:lang w:val="en-US"/>
        </w:rPr>
      </w:pPr>
    </w:p>
    <w:sectPr w:rsidR="00503CD4" w:rsidRPr="006124ED" w:rsidSect="0004199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26BC7" w14:textId="77777777" w:rsidR="00FD72AC" w:rsidRDefault="00FD72AC" w:rsidP="00271118">
      <w:r>
        <w:separator/>
      </w:r>
    </w:p>
  </w:endnote>
  <w:endnote w:type="continuationSeparator" w:id="0">
    <w:p w14:paraId="534808A2" w14:textId="77777777" w:rsidR="00FD72AC" w:rsidRDefault="00FD72AC" w:rsidP="002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0EE9" w14:textId="77777777" w:rsidR="008F0AF6" w:rsidRDefault="008F0A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2328" w14:textId="6AACF940" w:rsidR="009570CC" w:rsidRDefault="009570CC">
    <w:pPr>
      <w:pStyle w:val="a8"/>
    </w:pPr>
    <w:r>
      <w:rPr>
        <w:noProof/>
      </w:rPr>
      <mc:AlternateContent>
        <mc:Choice Requires="wps">
          <w:drawing>
            <wp:anchor distT="0" distB="0" distL="114300" distR="114300" simplePos="0" relativeHeight="251659264" behindDoc="0" locked="0" layoutInCell="1" allowOverlap="1" wp14:anchorId="08E301AB" wp14:editId="46F43820">
              <wp:simplePos x="0" y="0"/>
              <wp:positionH relativeFrom="column">
                <wp:posOffset>-674799</wp:posOffset>
              </wp:positionH>
              <wp:positionV relativeFrom="paragraph">
                <wp:posOffset>-162634</wp:posOffset>
              </wp:positionV>
              <wp:extent cx="6466114" cy="665480"/>
              <wp:effectExtent l="0" t="0" r="11430" b="0"/>
              <wp:wrapNone/>
              <wp:docPr id="157" name="Текстовое поле 157"/>
              <wp:cNvGraphicFramePr/>
              <a:graphic xmlns:a="http://schemas.openxmlformats.org/drawingml/2006/main">
                <a:graphicData uri="http://schemas.microsoft.com/office/word/2010/wordprocessingShape">
                  <wps:wsp>
                    <wps:cNvSpPr txBox="1"/>
                    <wps:spPr>
                      <a:xfrm>
                        <a:off x="0" y="0"/>
                        <a:ext cx="6466114" cy="665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E25D5" w14:textId="1DE7B1A4" w:rsidR="009570CC" w:rsidRPr="00E171B8" w:rsidRDefault="00FD72AC"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03CD4" w:rsidRPr="00503CD4">
                                <w:rPr>
                                  <w:b/>
                                  <w:bCs/>
                                  <w:color w:val="0B2F5C"/>
                                  <w:sz w:val="16"/>
                                  <w:szCs w:val="16"/>
                                </w:rPr>
                                <w:t>Е.Ю. Бутченко, Д.М. Казимов</w:t>
                              </w:r>
                            </w:sdtContent>
                          </w:sdt>
                          <w:r w:rsidR="009570CC" w:rsidRPr="00E171B8">
                            <w:rPr>
                              <w:b/>
                              <w:bCs/>
                              <w:caps/>
                              <w:color w:val="0B2F5C"/>
                              <w:sz w:val="16"/>
                              <w:szCs w:val="16"/>
                            </w:rPr>
                            <w:t> | </w:t>
                          </w:r>
                          <w:r w:rsidR="007C1247">
                            <w:rPr>
                              <w:b/>
                              <w:bCs/>
                              <w:color w:val="0B2F5C"/>
                              <w:sz w:val="16"/>
                              <w:szCs w:val="16"/>
                            </w:rPr>
                            <w:t xml:space="preserve">Название статьи </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E301AB" id="_x0000_t202" coordsize="21600,21600" o:spt="202" path="m,l,21600r21600,l21600,xe">
              <v:stroke joinstyle="miter"/>
              <v:path gradientshapeok="t" o:connecttype="rect"/>
            </v:shapetype>
            <v:shape id="Текстовое поле 157" o:spid="_x0000_s1026" type="#_x0000_t202" style="position:absolute;margin-left:-53.15pt;margin-top:-12.8pt;width:509.15pt;height:5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CgnAIAAHEFAAAOAAAAZHJzL2Uyb0RvYy54bWysVM1uEzEQviPxDpbvdJOSpFXUTRVaFSFV&#10;bUWLena8drPCaxvbSTbc6KPwCEi9gASvkL4Rn727aVW4FHFY73jmm/H8HxzWlSJL4XxpdE77Oz1K&#10;hOamKPVNTj9cnbzap8QHpgumjBY5XQtPDycvXxys7FjsmrlRhXAERrQfr2xO5yHYcZZ5PhcV8zvG&#10;Cg2hNK5iAVd3kxWOrWC9UtlurzfKVsYV1hkuvAf3uBHSSbIvpeDhXEovAlE5hW8hnS6ds3hmkwM2&#10;vnHMzkveusH+wYuKlRqPbk0ds8DIwpV/mKpK7ow3MuxwU2VGypKLFAOi6feeRHM5Z1akWJAcb7dp&#10;8v/PLD9bXjhSFqjdcI8SzSoUafN1c7f5fv/l/nbzc/MN3x3Z/MLvB4gIQ9JW1o+he2mhHeo3poaB&#10;ju/BjLmopaviH1ESyJH+9Tblog6EgzkajEb9/oASDtloNBzsp5pkD9rW+fBWmIpEIqcOJU2ZZstT&#10;H+AJoB0kPqbNSalUKqvSZAWjr4e9pLCVQEPpiBWpQVozMaLG80SFtRIRo/R7IZGgFEBkpNYUR8qR&#10;JUNTMc6FDin2ZBfoiJJw4jmKLf7Bq+coN3F0LxsdtspVqY1L0T9xu/jYuSwbPBL5KO5IhnpWt5We&#10;mWKNQjvTzI+3/KRENU6ZDxfMYWBQWyyBcI5DKoOsm5aiZG7c57/xIx59DCklKwxgTv2nBXOCEvVO&#10;o8PjtCZiMNzbxcV13Nljrl5URwZl6GPNWJ7IiA2qI6Uz1TV2xDS+BhHTHG/mNHTkUWjWAXYMF9Np&#10;AmE2LQun+tLyaDpWJfbYVX3NnG0bMaCFz0w3omz8pB8bbGoYO10EdGVq1pjYJpttwjHXqYfbHRQX&#10;x+N7Qj1syslvAAAA//8DAFBLAwQUAAYACAAAACEApf4N7t8AAAALAQAADwAAAGRycy9kb3ducmV2&#10;LnhtbEyPy07DMBBF90j8gzVI7Fo7RgQa4lSIx7aihQ9wY5MEYjv4kZh+PcMKdjOaozvn1ttsRjJr&#10;HwZnBRRrBkTb1qnBdgLeXp9Xt0BClFbJ0Vkt4FsH2DbnZ7WslFvsXs+H2BEMsaGSAvoYp4rS0Pba&#10;yLB2k7Z4e3feyIir76jycsFwM1LOWEmNHCx+6OWkH3rdfh6SEfAyqzYmvjyeduwrp9PT7sPnJMTl&#10;Rb6/AxJ1jn8w/OqjOjTodHTJqkBGAauClVfI4sSvSyCIbAqO9Y4CbjYcaFPT/x2aHwAAAP//AwBQ&#10;SwECLQAUAAYACAAAACEAtoM4kv4AAADhAQAAEwAAAAAAAAAAAAAAAAAAAAAAW0NvbnRlbnRfVHlw&#10;ZXNdLnhtbFBLAQItABQABgAIAAAAIQA4/SH/1gAAAJQBAAALAAAAAAAAAAAAAAAAAC8BAABfcmVs&#10;cy8ucmVsc1BLAQItABQABgAIAAAAIQC0a+CgnAIAAHEFAAAOAAAAAAAAAAAAAAAAAC4CAABkcnMv&#10;ZTJvRG9jLnhtbFBLAQItABQABgAIAAAAIQCl/g3u3wAAAAsBAAAPAAAAAAAAAAAAAAAAAPYEAABk&#10;cnMvZG93bnJldi54bWxQSwUGAAAAAAQABADzAAAAAgYAAAAA&#10;" filled="f" stroked="f" strokeweight=".5pt">
              <v:textbox style="mso-fit-shape-to-text:t" inset="0,,0">
                <w:txbxContent>
                  <w:p w14:paraId="591E25D5" w14:textId="1DE7B1A4" w:rsidR="009570CC" w:rsidRPr="00E171B8" w:rsidRDefault="00FD72AC" w:rsidP="009570CC">
                    <w:pPr>
                      <w:spacing w:before="240" w:after="240"/>
                      <w:ind w:left="993"/>
                      <w:rPr>
                        <w:b/>
                        <w:bCs/>
                        <w:color w:val="0B2F5C"/>
                        <w:sz w:val="16"/>
                        <w:szCs w:val="16"/>
                      </w:rPr>
                    </w:pPr>
                    <w:sdt>
                      <w:sdtPr>
                        <w:rPr>
                          <w:b/>
                          <w:bCs/>
                          <w:color w:val="0B2F5C"/>
                          <w:sz w:val="16"/>
                          <w:szCs w:val="16"/>
                        </w:rPr>
                        <w:alias w:val="Автор"/>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503CD4" w:rsidRPr="00503CD4">
                          <w:rPr>
                            <w:b/>
                            <w:bCs/>
                            <w:color w:val="0B2F5C"/>
                            <w:sz w:val="16"/>
                            <w:szCs w:val="16"/>
                          </w:rPr>
                          <w:t>Е.Ю. Бутченко, Д.М. Казимов</w:t>
                        </w:r>
                      </w:sdtContent>
                    </w:sdt>
                    <w:r w:rsidR="009570CC" w:rsidRPr="00E171B8">
                      <w:rPr>
                        <w:b/>
                        <w:bCs/>
                        <w:caps/>
                        <w:color w:val="0B2F5C"/>
                        <w:sz w:val="16"/>
                        <w:szCs w:val="16"/>
                      </w:rPr>
                      <w:t> | </w:t>
                    </w:r>
                    <w:r w:rsidR="007C1247">
                      <w:rPr>
                        <w:b/>
                        <w:bCs/>
                        <w:color w:val="0B2F5C"/>
                        <w:sz w:val="16"/>
                        <w:szCs w:val="16"/>
                      </w:rPr>
                      <w:t xml:space="preserve">Название статьи </w:t>
                    </w:r>
                  </w:p>
                  <w:p w14:paraId="749E4A98" w14:textId="77777777" w:rsidR="009570CC" w:rsidRDefault="009570CC" w:rsidP="009570CC">
                    <w:pPr>
                      <w:pStyle w:val="a8"/>
                      <w:tabs>
                        <w:tab w:val="clear" w:pos="4677"/>
                        <w:tab w:val="clear" w:pos="9355"/>
                      </w:tabs>
                      <w:rPr>
                        <w:caps/>
                        <w:color w:val="808080" w:themeColor="background1" w:themeShade="80"/>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D6B44" w14:textId="77777777" w:rsidR="008F0AF6" w:rsidRDefault="008F0A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AD24" w14:textId="77777777" w:rsidR="00FD72AC" w:rsidRDefault="00FD72AC" w:rsidP="00271118">
      <w:r>
        <w:separator/>
      </w:r>
    </w:p>
  </w:footnote>
  <w:footnote w:type="continuationSeparator" w:id="0">
    <w:p w14:paraId="4006AF92" w14:textId="77777777" w:rsidR="00FD72AC" w:rsidRDefault="00FD72AC" w:rsidP="0027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6DC8" w14:textId="77777777" w:rsidR="008F0AF6" w:rsidRDefault="008F0A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08" w:type="dxa"/>
      <w:tblInd w:w="-1413" w:type="dxa"/>
      <w:shd w:val="clear" w:color="auto" w:fill="104586"/>
      <w:tblLook w:val="04A0" w:firstRow="1" w:lastRow="0" w:firstColumn="1" w:lastColumn="0" w:noHBand="0" w:noVBand="1"/>
    </w:tblPr>
    <w:tblGrid>
      <w:gridCol w:w="5813"/>
      <w:gridCol w:w="1554"/>
      <w:gridCol w:w="4541"/>
    </w:tblGrid>
    <w:tr w:rsidR="00541E2F" w:rsidRPr="001D54B0" w14:paraId="5238D7B0" w14:textId="77777777" w:rsidTr="00E90543">
      <w:trPr>
        <w:trHeight w:val="274"/>
      </w:trPr>
      <w:tc>
        <w:tcPr>
          <w:tcW w:w="5813" w:type="dxa"/>
          <w:shd w:val="clear" w:color="auto" w:fill="104586"/>
        </w:tcPr>
        <w:p w14:paraId="31997BA1" w14:textId="7C8DA5FF" w:rsidR="00541E2F" w:rsidRPr="006E04DF" w:rsidRDefault="0042456B" w:rsidP="006124ED">
          <w:pPr>
            <w:spacing w:after="120"/>
            <w:ind w:left="1134"/>
            <w:rPr>
              <w:b/>
              <w:bCs/>
              <w:color w:val="FFFFFF" w:themeColor="background1"/>
              <w:sz w:val="20"/>
              <w:szCs w:val="20"/>
            </w:rPr>
          </w:pPr>
          <w:bookmarkStart w:id="0" w:name="_Hlk77082695"/>
          <w:r>
            <w:rPr>
              <w:b/>
              <w:bCs/>
              <w:color w:val="FFFFFF" w:themeColor="background1"/>
              <w:sz w:val="20"/>
              <w:szCs w:val="20"/>
            </w:rPr>
            <w:t>IV Всероссийская (национальная) научная конференция с международным участием: «Наука, технологии, общество: Экологический инжиниринг в интересах устойчивого развития территорий» (НТО-IV-2023)</w:t>
          </w:r>
        </w:p>
      </w:tc>
      <w:tc>
        <w:tcPr>
          <w:tcW w:w="1554" w:type="dxa"/>
          <w:shd w:val="clear" w:color="auto" w:fill="104586"/>
          <w:vAlign w:val="center"/>
        </w:tcPr>
        <w:p w14:paraId="682890C0" w14:textId="77777777" w:rsidR="00541E2F" w:rsidRPr="00184309" w:rsidRDefault="00541E2F" w:rsidP="00541E2F">
          <w:pPr>
            <w:rPr>
              <w:b/>
              <w:bCs/>
              <w:color w:val="FFFFFF" w:themeColor="background1"/>
              <w:sz w:val="20"/>
              <w:szCs w:val="20"/>
            </w:rPr>
          </w:pPr>
        </w:p>
      </w:tc>
      <w:tc>
        <w:tcPr>
          <w:tcW w:w="4541" w:type="dxa"/>
          <w:shd w:val="clear" w:color="auto" w:fill="104586"/>
          <w:vAlign w:val="center"/>
        </w:tcPr>
        <w:p w14:paraId="7745F79A" w14:textId="3D6A44A3" w:rsidR="00541E2F" w:rsidRPr="00B10B1B" w:rsidRDefault="009B1FAC" w:rsidP="00541E2F">
          <w:pPr>
            <w:tabs>
              <w:tab w:val="left" w:pos="3179"/>
            </w:tabs>
            <w:ind w:right="1134"/>
            <w:jc w:val="right"/>
            <w:rPr>
              <w:b/>
              <w:bCs/>
              <w:color w:val="FFFFFF" w:themeColor="background1"/>
              <w:sz w:val="20"/>
              <w:szCs w:val="20"/>
              <w:lang w:val="en-US"/>
            </w:rPr>
          </w:pPr>
          <w:r>
            <w:rPr>
              <w:b/>
              <w:bCs/>
              <w:color w:val="FFFFFF" w:themeColor="background1"/>
              <w:sz w:val="20"/>
              <w:szCs w:val="20"/>
              <w:lang w:val="en-US"/>
            </w:rPr>
            <w:t>9</w:t>
          </w:r>
          <w:r w:rsidR="008F0AF6">
            <w:rPr>
              <w:b/>
              <w:bCs/>
              <w:color w:val="FFFFFF" w:themeColor="background1"/>
              <w:sz w:val="20"/>
              <w:szCs w:val="20"/>
              <w:lang w:val="en-US"/>
            </w:rPr>
            <w:t xml:space="preserve"> </w:t>
          </w:r>
          <w:r w:rsidR="00541E2F" w:rsidRPr="00184309">
            <w:rPr>
              <w:b/>
              <w:bCs/>
              <w:color w:val="FFFFFF" w:themeColor="background1"/>
              <w:sz w:val="20"/>
              <w:szCs w:val="20"/>
            </w:rPr>
            <w:t>(202</w:t>
          </w:r>
          <w:r w:rsidR="006124ED">
            <w:rPr>
              <w:b/>
              <w:bCs/>
              <w:color w:val="FFFFFF" w:themeColor="background1"/>
              <w:sz w:val="20"/>
              <w:szCs w:val="20"/>
            </w:rPr>
            <w:t>3</w:t>
          </w:r>
          <w:r w:rsidR="00541E2F" w:rsidRPr="00184309">
            <w:rPr>
              <w:b/>
              <w:bCs/>
              <w:color w:val="FFFFFF" w:themeColor="background1"/>
              <w:sz w:val="20"/>
              <w:szCs w:val="20"/>
            </w:rPr>
            <w:t>)</w:t>
          </w:r>
        </w:p>
      </w:tc>
    </w:tr>
    <w:bookmarkEnd w:id="0"/>
  </w:tbl>
  <w:p w14:paraId="5E5FE70C" w14:textId="77777777" w:rsidR="00541E2F" w:rsidRPr="00541E2F" w:rsidRDefault="00541E2F">
    <w:pPr>
      <w:pStyle w:val="a6"/>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B0EC7" w14:textId="77777777" w:rsidR="008F0AF6" w:rsidRDefault="008F0A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singleLevel"/>
    <w:tmpl w:val="5D6ED352"/>
    <w:name w:val="WW8Num33"/>
    <w:lvl w:ilvl="0">
      <w:start w:val="1"/>
      <w:numFmt w:val="decimal"/>
      <w:lvlText w:val="%1"/>
      <w:lvlJc w:val="left"/>
      <w:pPr>
        <w:tabs>
          <w:tab w:val="num" w:pos="0"/>
        </w:tabs>
        <w:ind w:left="927" w:hanging="360"/>
      </w:pPr>
      <w:rPr>
        <w:rFonts w:ascii="Times New Roman" w:eastAsia="Arial" w:hAnsi="Times New Roman" w:cs="Times New Roman" w:hint="default"/>
        <w:color w:val="000000"/>
        <w:sz w:val="24"/>
        <w:szCs w:val="24"/>
        <w:lang w:val="en-US"/>
      </w:rPr>
    </w:lvl>
  </w:abstractNum>
  <w:abstractNum w:abstractNumId="1" w15:restartNumberingAfterBreak="0">
    <w:nsid w:val="001F5E95"/>
    <w:multiLevelType w:val="hybridMultilevel"/>
    <w:tmpl w:val="A98A8D72"/>
    <w:lvl w:ilvl="0" w:tplc="C960F2EC">
      <w:start w:val="1"/>
      <w:numFmt w:val="bullet"/>
      <w:lvlText w:val=""/>
      <w:lvlJc w:val="left"/>
      <w:pPr>
        <w:tabs>
          <w:tab w:val="num" w:pos="1260"/>
        </w:tabs>
        <w:ind w:left="126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21347F8"/>
    <w:multiLevelType w:val="hybridMultilevel"/>
    <w:tmpl w:val="F39A0E9C"/>
    <w:lvl w:ilvl="0" w:tplc="39DAC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ED6435"/>
    <w:multiLevelType w:val="hybridMultilevel"/>
    <w:tmpl w:val="212CF3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835734"/>
    <w:multiLevelType w:val="hybridMultilevel"/>
    <w:tmpl w:val="5C00C374"/>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15:restartNumberingAfterBreak="0">
    <w:nsid w:val="05140CEA"/>
    <w:multiLevelType w:val="multilevel"/>
    <w:tmpl w:val="339E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25548"/>
    <w:multiLevelType w:val="hybridMultilevel"/>
    <w:tmpl w:val="CB46B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25F7E"/>
    <w:multiLevelType w:val="hybridMultilevel"/>
    <w:tmpl w:val="47BA3DE2"/>
    <w:lvl w:ilvl="0" w:tplc="35D47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43604"/>
    <w:multiLevelType w:val="hybridMultilevel"/>
    <w:tmpl w:val="005E94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E193D"/>
    <w:multiLevelType w:val="multilevel"/>
    <w:tmpl w:val="01A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F11EA"/>
    <w:multiLevelType w:val="hybridMultilevel"/>
    <w:tmpl w:val="EB70EE66"/>
    <w:lvl w:ilvl="0" w:tplc="6B4E1902">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abstractNum w:abstractNumId="11" w15:restartNumberingAfterBreak="0">
    <w:nsid w:val="255609EA"/>
    <w:multiLevelType w:val="hybridMultilevel"/>
    <w:tmpl w:val="C7500564"/>
    <w:lvl w:ilvl="0" w:tplc="04190001">
      <w:start w:val="1"/>
      <w:numFmt w:val="bullet"/>
      <w:lvlText w:val=""/>
      <w:lvlJc w:val="left"/>
      <w:pPr>
        <w:tabs>
          <w:tab w:val="num" w:pos="1260"/>
        </w:tabs>
        <w:ind w:left="1260" w:hanging="360"/>
      </w:pPr>
      <w:rPr>
        <w:rFonts w:ascii="Symbol" w:hAnsi="Symbol" w:hint="default"/>
        <w:sz w:val="20"/>
        <w:szCs w:val="20"/>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CD657B9"/>
    <w:multiLevelType w:val="hybridMultilevel"/>
    <w:tmpl w:val="22383632"/>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55A0B2A"/>
    <w:multiLevelType w:val="hybridMultilevel"/>
    <w:tmpl w:val="DB62C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033C1E"/>
    <w:multiLevelType w:val="hybridMultilevel"/>
    <w:tmpl w:val="5B9AB528"/>
    <w:lvl w:ilvl="0" w:tplc="FDC655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3A644F89"/>
    <w:multiLevelType w:val="hybridMultilevel"/>
    <w:tmpl w:val="01A8F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F790B"/>
    <w:multiLevelType w:val="hybridMultilevel"/>
    <w:tmpl w:val="DA68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E0FDE"/>
    <w:multiLevelType w:val="hybridMultilevel"/>
    <w:tmpl w:val="B6AA1B14"/>
    <w:lvl w:ilvl="0" w:tplc="BE8C8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DE7B7E"/>
    <w:multiLevelType w:val="multilevel"/>
    <w:tmpl w:val="A966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75CAC"/>
    <w:multiLevelType w:val="hybridMultilevel"/>
    <w:tmpl w:val="48EE2056"/>
    <w:lvl w:ilvl="0" w:tplc="3C2824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042273"/>
    <w:multiLevelType w:val="hybridMultilevel"/>
    <w:tmpl w:val="A7E21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61D5D"/>
    <w:multiLevelType w:val="multilevel"/>
    <w:tmpl w:val="82D0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B4DA8"/>
    <w:multiLevelType w:val="hybridMultilevel"/>
    <w:tmpl w:val="BE8EE9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8764CC4"/>
    <w:multiLevelType w:val="multilevel"/>
    <w:tmpl w:val="9DBC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21022"/>
    <w:multiLevelType w:val="hybridMultilevel"/>
    <w:tmpl w:val="6AE2DB8E"/>
    <w:lvl w:ilvl="0" w:tplc="BBDA270C">
      <w:start w:val="1"/>
      <w:numFmt w:val="decimal"/>
      <w:lvlText w:val="%1."/>
      <w:lvlJc w:val="left"/>
      <w:pPr>
        <w:ind w:left="36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15:restartNumberingAfterBreak="0">
    <w:nsid w:val="72847929"/>
    <w:multiLevelType w:val="hybridMultilevel"/>
    <w:tmpl w:val="D15E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833EF1"/>
    <w:multiLevelType w:val="multilevel"/>
    <w:tmpl w:val="B5C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A33B1"/>
    <w:multiLevelType w:val="hybridMultilevel"/>
    <w:tmpl w:val="20F0E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E33564"/>
    <w:multiLevelType w:val="multilevel"/>
    <w:tmpl w:val="FE28E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6B31C2"/>
    <w:multiLevelType w:val="hybridMultilevel"/>
    <w:tmpl w:val="35BE383E"/>
    <w:lvl w:ilvl="0" w:tplc="D87CAA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EE312FE"/>
    <w:multiLevelType w:val="multilevel"/>
    <w:tmpl w:val="AE6C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7"/>
  </w:num>
  <w:num w:numId="4">
    <w:abstractNumId w:val="15"/>
  </w:num>
  <w:num w:numId="5">
    <w:abstractNumId w:val="19"/>
  </w:num>
  <w:num w:numId="6">
    <w:abstractNumId w:val="1"/>
  </w:num>
  <w:num w:numId="7">
    <w:abstractNumId w:val="9"/>
  </w:num>
  <w:num w:numId="8">
    <w:abstractNumId w:val="18"/>
  </w:num>
  <w:num w:numId="9">
    <w:abstractNumId w:val="21"/>
  </w:num>
  <w:num w:numId="10">
    <w:abstractNumId w:val="26"/>
  </w:num>
  <w:num w:numId="11">
    <w:abstractNumId w:val="28"/>
  </w:num>
  <w:num w:numId="12">
    <w:abstractNumId w:val="23"/>
  </w:num>
  <w:num w:numId="13">
    <w:abstractNumId w:val="30"/>
  </w:num>
  <w:num w:numId="14">
    <w:abstractNumId w:val="5"/>
  </w:num>
  <w:num w:numId="15">
    <w:abstractNumId w:val="14"/>
  </w:num>
  <w:num w:numId="16">
    <w:abstractNumId w:val="29"/>
  </w:num>
  <w:num w:numId="17">
    <w:abstractNumId w:val="10"/>
  </w:num>
  <w:num w:numId="18">
    <w:abstractNumId w:val="22"/>
  </w:num>
  <w:num w:numId="19">
    <w:abstractNumId w:val="24"/>
  </w:num>
  <w:num w:numId="20">
    <w:abstractNumId w:val="2"/>
  </w:num>
  <w:num w:numId="21">
    <w:abstractNumId w:val="4"/>
  </w:num>
  <w:num w:numId="22">
    <w:abstractNumId w:val="0"/>
  </w:num>
  <w:num w:numId="23">
    <w:abstractNumId w:val="8"/>
  </w:num>
  <w:num w:numId="24">
    <w:abstractNumId w:val="11"/>
  </w:num>
  <w:num w:numId="25">
    <w:abstractNumId w:val="13"/>
  </w:num>
  <w:num w:numId="26">
    <w:abstractNumId w:val="20"/>
  </w:num>
  <w:num w:numId="27">
    <w:abstractNumId w:val="25"/>
  </w:num>
  <w:num w:numId="28">
    <w:abstractNumId w:val="16"/>
  </w:num>
  <w:num w:numId="29">
    <w:abstractNumId w:val="6"/>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E7"/>
    <w:rsid w:val="00001922"/>
    <w:rsid w:val="00031780"/>
    <w:rsid w:val="0004199D"/>
    <w:rsid w:val="0005439F"/>
    <w:rsid w:val="000B1417"/>
    <w:rsid w:val="000B25A4"/>
    <w:rsid w:val="00105770"/>
    <w:rsid w:val="00137383"/>
    <w:rsid w:val="00137506"/>
    <w:rsid w:val="001A6024"/>
    <w:rsid w:val="001C2E7F"/>
    <w:rsid w:val="00271118"/>
    <w:rsid w:val="00282BE9"/>
    <w:rsid w:val="002B5B12"/>
    <w:rsid w:val="002C7E26"/>
    <w:rsid w:val="002D48B7"/>
    <w:rsid w:val="00332062"/>
    <w:rsid w:val="003734ED"/>
    <w:rsid w:val="00373D5A"/>
    <w:rsid w:val="00374FC3"/>
    <w:rsid w:val="003D55FF"/>
    <w:rsid w:val="003D62ED"/>
    <w:rsid w:val="0042456B"/>
    <w:rsid w:val="004252F0"/>
    <w:rsid w:val="00436715"/>
    <w:rsid w:val="004552DA"/>
    <w:rsid w:val="004E081E"/>
    <w:rsid w:val="00503CD4"/>
    <w:rsid w:val="00541E2F"/>
    <w:rsid w:val="0057140A"/>
    <w:rsid w:val="0059437A"/>
    <w:rsid w:val="005C3B22"/>
    <w:rsid w:val="005F40A5"/>
    <w:rsid w:val="006124ED"/>
    <w:rsid w:val="00622651"/>
    <w:rsid w:val="00627D65"/>
    <w:rsid w:val="00637D73"/>
    <w:rsid w:val="00697119"/>
    <w:rsid w:val="006C3396"/>
    <w:rsid w:val="006E04DF"/>
    <w:rsid w:val="007A3A97"/>
    <w:rsid w:val="007C1247"/>
    <w:rsid w:val="007D73B9"/>
    <w:rsid w:val="007E61D7"/>
    <w:rsid w:val="00843C74"/>
    <w:rsid w:val="008516AC"/>
    <w:rsid w:val="00851D31"/>
    <w:rsid w:val="00877FDB"/>
    <w:rsid w:val="00897AB9"/>
    <w:rsid w:val="008F0AF6"/>
    <w:rsid w:val="00906FED"/>
    <w:rsid w:val="009570CC"/>
    <w:rsid w:val="00991D91"/>
    <w:rsid w:val="00992A20"/>
    <w:rsid w:val="009B1FAC"/>
    <w:rsid w:val="009D17EE"/>
    <w:rsid w:val="009E7CCD"/>
    <w:rsid w:val="00A720AC"/>
    <w:rsid w:val="00A72CC4"/>
    <w:rsid w:val="00AA46C0"/>
    <w:rsid w:val="00AD18D2"/>
    <w:rsid w:val="00AE392F"/>
    <w:rsid w:val="00B0390F"/>
    <w:rsid w:val="00B37CF8"/>
    <w:rsid w:val="00BA4D7C"/>
    <w:rsid w:val="00BA6B02"/>
    <w:rsid w:val="00BD157C"/>
    <w:rsid w:val="00BE4A96"/>
    <w:rsid w:val="00C04870"/>
    <w:rsid w:val="00C1174A"/>
    <w:rsid w:val="00C34D3A"/>
    <w:rsid w:val="00C50C1C"/>
    <w:rsid w:val="00C710F9"/>
    <w:rsid w:val="00C76065"/>
    <w:rsid w:val="00CC072D"/>
    <w:rsid w:val="00CE7D1F"/>
    <w:rsid w:val="00CF34AB"/>
    <w:rsid w:val="00D12181"/>
    <w:rsid w:val="00D41843"/>
    <w:rsid w:val="00DD23F4"/>
    <w:rsid w:val="00E000A3"/>
    <w:rsid w:val="00E02A94"/>
    <w:rsid w:val="00E47064"/>
    <w:rsid w:val="00E87994"/>
    <w:rsid w:val="00EA50EE"/>
    <w:rsid w:val="00F40F09"/>
    <w:rsid w:val="00F77CB4"/>
    <w:rsid w:val="00F9414B"/>
    <w:rsid w:val="00FA2ADC"/>
    <w:rsid w:val="00FB2FE7"/>
    <w:rsid w:val="00FD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88B62"/>
  <w15:docId w15:val="{A3A49C08-08A9-482D-A70E-D07CB8D7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C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1D91"/>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991D91"/>
    <w:pPr>
      <w:keepNext/>
      <w:spacing w:before="240" w:after="60"/>
      <w:outlineLvl w:val="1"/>
    </w:pPr>
    <w:rPr>
      <w:rFonts w:ascii="Calibri Light" w:hAnsi="Calibri Light"/>
      <w:b/>
      <w:bCs/>
      <w:i/>
      <w:iCs/>
      <w:sz w:val="28"/>
      <w:szCs w:val="28"/>
    </w:rPr>
  </w:style>
  <w:style w:type="paragraph" w:styleId="3">
    <w:name w:val="heading 3"/>
    <w:basedOn w:val="a"/>
    <w:link w:val="30"/>
    <w:rsid w:val="00991D91"/>
    <w:pPr>
      <w:spacing w:before="100" w:beforeAutospacing="1" w:after="100" w:afterAutospacing="1"/>
      <w:outlineLvl w:val="2"/>
    </w:pPr>
    <w:rPr>
      <w:rFonts w:ascii="Arial CYR" w:hAnsi="Arial CYR" w:cs="Arial CY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bstract">
    <w:name w:val="JAbstract"/>
    <w:basedOn w:val="a"/>
    <w:rsid w:val="00627D65"/>
    <w:pPr>
      <w:spacing w:before="240"/>
      <w:ind w:left="284" w:right="284"/>
      <w:jc w:val="both"/>
    </w:pPr>
    <w:rPr>
      <w:sz w:val="20"/>
      <w:lang w:val="en-US" w:eastAsia="en-US"/>
    </w:rPr>
  </w:style>
  <w:style w:type="paragraph" w:styleId="a3">
    <w:name w:val="Title"/>
    <w:aliases w:val="Заголовок first"/>
    <w:basedOn w:val="a"/>
    <w:next w:val="a"/>
    <w:link w:val="a4"/>
    <w:qFormat/>
    <w:rsid w:val="00627D65"/>
    <w:pPr>
      <w:spacing w:before="1588" w:after="567"/>
    </w:pPr>
    <w:rPr>
      <w:rFonts w:ascii="Times" w:hAnsi="Times"/>
      <w:b/>
      <w:sz w:val="34"/>
      <w:szCs w:val="34"/>
      <w:lang w:val="en-GB" w:eastAsia="en-US"/>
    </w:rPr>
  </w:style>
  <w:style w:type="character" w:customStyle="1" w:styleId="a4">
    <w:name w:val="Заголовок Знак"/>
    <w:aliases w:val="Заголовок first Знак"/>
    <w:basedOn w:val="a0"/>
    <w:link w:val="a3"/>
    <w:rsid w:val="00627D65"/>
    <w:rPr>
      <w:rFonts w:ascii="Times" w:eastAsia="Times New Roman" w:hAnsi="Times" w:cs="Times New Roman"/>
      <w:b/>
      <w:sz w:val="34"/>
      <w:szCs w:val="34"/>
      <w:lang w:val="en-GB"/>
    </w:rPr>
  </w:style>
  <w:style w:type="paragraph" w:customStyle="1" w:styleId="Subtitle1CIT">
    <w:name w:val="Subtitle1CIT"/>
    <w:basedOn w:val="a"/>
    <w:link w:val="Subtitle1CITChar"/>
    <w:qFormat/>
    <w:rsid w:val="00627D65"/>
    <w:pPr>
      <w:snapToGrid w:val="0"/>
      <w:spacing w:before="360" w:after="240"/>
    </w:pPr>
    <w:rPr>
      <w:sz w:val="26"/>
      <w:szCs w:val="26"/>
      <w:lang w:val="en-GB" w:eastAsia="en-US"/>
    </w:rPr>
  </w:style>
  <w:style w:type="character" w:customStyle="1" w:styleId="Subtitle1CITChar">
    <w:name w:val="Subtitle1CIT Char"/>
    <w:basedOn w:val="a0"/>
    <w:link w:val="Subtitle1CIT"/>
    <w:rsid w:val="00627D65"/>
    <w:rPr>
      <w:rFonts w:ascii="Times New Roman" w:eastAsia="Times New Roman" w:hAnsi="Times New Roman" w:cs="Times New Roman"/>
      <w:sz w:val="26"/>
      <w:szCs w:val="26"/>
      <w:lang w:val="en-GB"/>
    </w:rPr>
  </w:style>
  <w:style w:type="paragraph" w:customStyle="1" w:styleId="Authors">
    <w:name w:val="Authors"/>
    <w:next w:val="a"/>
    <w:rsid w:val="00627D65"/>
    <w:pPr>
      <w:spacing w:after="113" w:line="240" w:lineRule="auto"/>
      <w:ind w:left="1418"/>
    </w:pPr>
    <w:rPr>
      <w:rFonts w:ascii="Times" w:eastAsia="Times New Roman" w:hAnsi="Times" w:cs="Times New Roman"/>
      <w:b/>
      <w:lang w:val="en-GB"/>
    </w:rPr>
  </w:style>
  <w:style w:type="paragraph" w:customStyle="1" w:styleId="Addresses">
    <w:name w:val="Addresses"/>
    <w:next w:val="a"/>
    <w:rsid w:val="00627D65"/>
    <w:pPr>
      <w:spacing w:after="240" w:line="240" w:lineRule="auto"/>
      <w:ind w:left="1418"/>
    </w:pPr>
    <w:rPr>
      <w:rFonts w:ascii="Times" w:eastAsia="Times New Roman" w:hAnsi="Times" w:cs="Times New Roman"/>
      <w:lang w:val="en-GB"/>
    </w:rPr>
  </w:style>
  <w:style w:type="paragraph" w:customStyle="1" w:styleId="E-mail">
    <w:name w:val="E-mail"/>
    <w:next w:val="a"/>
    <w:rsid w:val="00627D65"/>
    <w:pPr>
      <w:spacing w:after="240" w:line="240" w:lineRule="auto"/>
      <w:ind w:left="1418"/>
    </w:pPr>
    <w:rPr>
      <w:rFonts w:ascii="Times" w:eastAsia="Times New Roman" w:hAnsi="Times" w:cs="Times New Roman"/>
      <w:noProof/>
      <w:lang w:val="en-US"/>
    </w:rPr>
  </w:style>
  <w:style w:type="paragraph" w:styleId="a5">
    <w:name w:val="List Paragraph"/>
    <w:basedOn w:val="a"/>
    <w:uiPriority w:val="34"/>
    <w:qFormat/>
    <w:rsid w:val="00627D65"/>
    <w:pPr>
      <w:ind w:left="720"/>
      <w:contextualSpacing/>
    </w:pPr>
  </w:style>
  <w:style w:type="paragraph" w:styleId="a6">
    <w:name w:val="header"/>
    <w:basedOn w:val="a"/>
    <w:link w:val="a7"/>
    <w:unhideWhenUsed/>
    <w:rsid w:val="00271118"/>
    <w:pPr>
      <w:tabs>
        <w:tab w:val="center" w:pos="4677"/>
        <w:tab w:val="right" w:pos="9355"/>
      </w:tabs>
    </w:pPr>
  </w:style>
  <w:style w:type="character" w:customStyle="1" w:styleId="a7">
    <w:name w:val="Верхний колонтитул Знак"/>
    <w:basedOn w:val="a0"/>
    <w:link w:val="a6"/>
    <w:rsid w:val="00271118"/>
    <w:rPr>
      <w:rFonts w:ascii="Times New Roman" w:eastAsia="Times New Roman" w:hAnsi="Times New Roman" w:cs="Times New Roman"/>
      <w:sz w:val="24"/>
      <w:szCs w:val="24"/>
      <w:lang w:eastAsia="ru-RU"/>
    </w:rPr>
  </w:style>
  <w:style w:type="paragraph" w:styleId="a8">
    <w:name w:val="footer"/>
    <w:basedOn w:val="a"/>
    <w:link w:val="a9"/>
    <w:unhideWhenUsed/>
    <w:rsid w:val="00271118"/>
    <w:pPr>
      <w:tabs>
        <w:tab w:val="center" w:pos="4677"/>
        <w:tab w:val="right" w:pos="9355"/>
      </w:tabs>
    </w:pPr>
  </w:style>
  <w:style w:type="character" w:customStyle="1" w:styleId="a9">
    <w:name w:val="Нижний колонтитул Знак"/>
    <w:basedOn w:val="a0"/>
    <w:link w:val="a8"/>
    <w:rsid w:val="00271118"/>
    <w:rPr>
      <w:rFonts w:ascii="Times New Roman" w:eastAsia="Times New Roman" w:hAnsi="Times New Roman" w:cs="Times New Roman"/>
      <w:sz w:val="24"/>
      <w:szCs w:val="24"/>
      <w:lang w:eastAsia="ru-RU"/>
    </w:rPr>
  </w:style>
  <w:style w:type="table" w:styleId="aa">
    <w:name w:val="Table Grid"/>
    <w:basedOn w:val="a1"/>
    <w:uiPriority w:val="39"/>
    <w:rsid w:val="0037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uiPriority w:val="99"/>
    <w:rsid w:val="00374FC3"/>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uiPriority w:val="99"/>
    <w:locked/>
    <w:rsid w:val="00374FC3"/>
    <w:rPr>
      <w:rFonts w:ascii="Times" w:eastAsia="Times New Roman" w:hAnsi="Times" w:cs="Times New Roman"/>
      <w:color w:val="000000"/>
      <w:lang w:val="en-GB"/>
    </w:rPr>
  </w:style>
  <w:style w:type="paragraph" w:customStyle="1" w:styleId="FigureCaption">
    <w:name w:val="FigureCaption"/>
    <w:uiPriority w:val="99"/>
    <w:rsid w:val="00374FC3"/>
    <w:pPr>
      <w:spacing w:before="170" w:after="0" w:line="240" w:lineRule="auto"/>
      <w:ind w:left="28"/>
      <w:jc w:val="center"/>
    </w:pPr>
    <w:rPr>
      <w:rFonts w:ascii="Times" w:eastAsia="Times New Roman" w:hAnsi="Times" w:cs="Times New Roman"/>
      <w:color w:val="000000"/>
      <w:lang w:val="en-GB"/>
    </w:rPr>
  </w:style>
  <w:style w:type="paragraph" w:customStyle="1" w:styleId="TableCaptionCentred">
    <w:name w:val="Table.Caption.Centred"/>
    <w:basedOn w:val="a"/>
    <w:autoRedefine/>
    <w:uiPriority w:val="99"/>
    <w:rsid w:val="00FA2ADC"/>
    <w:pPr>
      <w:spacing w:after="120"/>
      <w:jc w:val="center"/>
    </w:pPr>
    <w:rPr>
      <w:b/>
      <w:color w:val="000000"/>
      <w:lang w:eastAsia="en-US"/>
    </w:rPr>
  </w:style>
  <w:style w:type="paragraph" w:styleId="ab">
    <w:name w:val="Balloon Text"/>
    <w:basedOn w:val="a"/>
    <w:link w:val="ac"/>
    <w:uiPriority w:val="99"/>
    <w:semiHidden/>
    <w:unhideWhenUsed/>
    <w:rsid w:val="00137506"/>
    <w:rPr>
      <w:rFonts w:ascii="Tahoma" w:hAnsi="Tahoma" w:cs="Tahoma"/>
      <w:sz w:val="16"/>
      <w:szCs w:val="16"/>
    </w:rPr>
  </w:style>
  <w:style w:type="character" w:customStyle="1" w:styleId="ac">
    <w:name w:val="Текст выноски Знак"/>
    <w:basedOn w:val="a0"/>
    <w:link w:val="ab"/>
    <w:uiPriority w:val="99"/>
    <w:semiHidden/>
    <w:rsid w:val="00137506"/>
    <w:rPr>
      <w:rFonts w:ascii="Tahoma" w:eastAsia="Times New Roman" w:hAnsi="Tahoma" w:cs="Tahoma"/>
      <w:sz w:val="16"/>
      <w:szCs w:val="16"/>
      <w:lang w:eastAsia="ru-RU"/>
    </w:rPr>
  </w:style>
  <w:style w:type="character" w:customStyle="1" w:styleId="jlqj4b">
    <w:name w:val="jlqj4b"/>
    <w:basedOn w:val="a0"/>
    <w:rsid w:val="00137506"/>
  </w:style>
  <w:style w:type="character" w:customStyle="1" w:styleId="viiyi">
    <w:name w:val="viiyi"/>
    <w:basedOn w:val="a0"/>
    <w:rsid w:val="00877FDB"/>
  </w:style>
  <w:style w:type="character" w:styleId="ad">
    <w:name w:val="annotation reference"/>
    <w:basedOn w:val="a0"/>
    <w:uiPriority w:val="99"/>
    <w:semiHidden/>
    <w:unhideWhenUsed/>
    <w:rsid w:val="00E02A94"/>
    <w:rPr>
      <w:sz w:val="16"/>
      <w:szCs w:val="16"/>
    </w:rPr>
  </w:style>
  <w:style w:type="paragraph" w:styleId="ae">
    <w:name w:val="annotation text"/>
    <w:basedOn w:val="a"/>
    <w:link w:val="af"/>
    <w:uiPriority w:val="99"/>
    <w:unhideWhenUsed/>
    <w:rsid w:val="00E02A94"/>
    <w:rPr>
      <w:sz w:val="20"/>
      <w:szCs w:val="20"/>
    </w:rPr>
  </w:style>
  <w:style w:type="character" w:customStyle="1" w:styleId="af">
    <w:name w:val="Текст примечания Знак"/>
    <w:basedOn w:val="a0"/>
    <w:link w:val="ae"/>
    <w:uiPriority w:val="99"/>
    <w:rsid w:val="00E02A94"/>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02A94"/>
    <w:rPr>
      <w:b/>
      <w:bCs/>
    </w:rPr>
  </w:style>
  <w:style w:type="character" w:customStyle="1" w:styleId="af1">
    <w:name w:val="Тема примечания Знак"/>
    <w:basedOn w:val="af"/>
    <w:link w:val="af0"/>
    <w:uiPriority w:val="99"/>
    <w:semiHidden/>
    <w:rsid w:val="00E02A94"/>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E02A94"/>
    <w:rPr>
      <w:color w:val="0563C1" w:themeColor="hyperlink"/>
      <w:u w:val="single"/>
    </w:rPr>
  </w:style>
  <w:style w:type="character" w:styleId="af3">
    <w:name w:val="Unresolved Mention"/>
    <w:basedOn w:val="a0"/>
    <w:uiPriority w:val="99"/>
    <w:semiHidden/>
    <w:unhideWhenUsed/>
    <w:rsid w:val="00E02A94"/>
    <w:rPr>
      <w:color w:val="605E5C"/>
      <w:shd w:val="clear" w:color="auto" w:fill="E1DFDD"/>
    </w:rPr>
  </w:style>
  <w:style w:type="character" w:customStyle="1" w:styleId="10">
    <w:name w:val="Заголовок 1 Знак"/>
    <w:basedOn w:val="a0"/>
    <w:link w:val="1"/>
    <w:rsid w:val="00991D91"/>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991D91"/>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991D91"/>
    <w:rPr>
      <w:rFonts w:ascii="Arial CYR" w:eastAsia="Times New Roman" w:hAnsi="Arial CYR" w:cs="Arial CYR"/>
      <w:b/>
      <w:bCs/>
      <w:color w:val="000000"/>
      <w:sz w:val="32"/>
      <w:szCs w:val="32"/>
      <w:lang w:eastAsia="ru-RU"/>
    </w:rPr>
  </w:style>
  <w:style w:type="paragraph" w:styleId="21">
    <w:name w:val="Body Text 2"/>
    <w:basedOn w:val="a"/>
    <w:link w:val="22"/>
    <w:rsid w:val="00991D91"/>
    <w:pPr>
      <w:jc w:val="center"/>
    </w:pPr>
    <w:rPr>
      <w:sz w:val="28"/>
      <w:szCs w:val="20"/>
    </w:rPr>
  </w:style>
  <w:style w:type="character" w:customStyle="1" w:styleId="22">
    <w:name w:val="Основной текст 2 Знак"/>
    <w:basedOn w:val="a0"/>
    <w:link w:val="21"/>
    <w:rsid w:val="00991D91"/>
    <w:rPr>
      <w:rFonts w:ascii="Times New Roman" w:eastAsia="Times New Roman" w:hAnsi="Times New Roman" w:cs="Times New Roman"/>
      <w:sz w:val="28"/>
      <w:szCs w:val="20"/>
      <w:lang w:eastAsia="ru-RU"/>
    </w:rPr>
  </w:style>
  <w:style w:type="paragraph" w:customStyle="1" w:styleId="11">
    <w:name w:val="Обычный1"/>
    <w:rsid w:val="00991D9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4">
    <w:name w:val="Дисертовина"/>
    <w:basedOn w:val="a"/>
    <w:rsid w:val="00991D91"/>
    <w:pPr>
      <w:spacing w:line="360" w:lineRule="auto"/>
      <w:ind w:firstLine="709"/>
      <w:jc w:val="both"/>
    </w:pPr>
    <w:rPr>
      <w:sz w:val="28"/>
      <w:szCs w:val="28"/>
    </w:rPr>
  </w:style>
  <w:style w:type="paragraph" w:styleId="af5">
    <w:name w:val="Body Text Indent"/>
    <w:basedOn w:val="a"/>
    <w:link w:val="af6"/>
    <w:rsid w:val="00991D91"/>
    <w:pPr>
      <w:spacing w:after="120"/>
      <w:ind w:left="283"/>
    </w:pPr>
    <w:rPr>
      <w:sz w:val="20"/>
      <w:szCs w:val="20"/>
    </w:rPr>
  </w:style>
  <w:style w:type="character" w:customStyle="1" w:styleId="af6">
    <w:name w:val="Основной текст с отступом Знак"/>
    <w:basedOn w:val="a0"/>
    <w:link w:val="af5"/>
    <w:rsid w:val="00991D91"/>
    <w:rPr>
      <w:rFonts w:ascii="Times New Roman" w:eastAsia="Times New Roman" w:hAnsi="Times New Roman" w:cs="Times New Roman"/>
      <w:sz w:val="20"/>
      <w:szCs w:val="20"/>
      <w:lang w:eastAsia="ru-RU"/>
    </w:rPr>
  </w:style>
  <w:style w:type="paragraph" w:styleId="af7">
    <w:name w:val="Normal (Web)"/>
    <w:basedOn w:val="a"/>
    <w:rsid w:val="00991D91"/>
    <w:pPr>
      <w:spacing w:before="100" w:beforeAutospacing="1" w:after="100" w:afterAutospacing="1"/>
    </w:pPr>
    <w:rPr>
      <w:color w:val="000000"/>
    </w:rPr>
  </w:style>
  <w:style w:type="paragraph" w:customStyle="1" w:styleId="af8">
    <w:name w:val="Подпись рисунка"/>
    <w:basedOn w:val="a"/>
    <w:rsid w:val="00991D91"/>
    <w:pPr>
      <w:spacing w:after="480" w:line="288" w:lineRule="auto"/>
      <w:jc w:val="center"/>
    </w:pPr>
    <w:rPr>
      <w:sz w:val="22"/>
      <w:szCs w:val="20"/>
    </w:rPr>
  </w:style>
  <w:style w:type="character" w:styleId="af9">
    <w:name w:val="page number"/>
    <w:basedOn w:val="a0"/>
    <w:rsid w:val="00991D91"/>
  </w:style>
  <w:style w:type="character" w:styleId="afa">
    <w:name w:val="FollowedHyperlink"/>
    <w:rsid w:val="00991D91"/>
    <w:rPr>
      <w:color w:val="954F72"/>
      <w:u w:val="single"/>
    </w:rPr>
  </w:style>
  <w:style w:type="character" w:customStyle="1" w:styleId="shorttext">
    <w:name w:val="short_text"/>
    <w:basedOn w:val="a0"/>
    <w:rsid w:val="00991D91"/>
  </w:style>
  <w:style w:type="paragraph" w:styleId="afb">
    <w:name w:val="TOC Heading"/>
    <w:basedOn w:val="1"/>
    <w:next w:val="a"/>
    <w:uiPriority w:val="39"/>
    <w:unhideWhenUsed/>
    <w:qFormat/>
    <w:rsid w:val="00991D91"/>
    <w:pPr>
      <w:keepLines/>
      <w:spacing w:after="0" w:line="259" w:lineRule="auto"/>
      <w:outlineLvl w:val="9"/>
    </w:pPr>
    <w:rPr>
      <w:b w:val="0"/>
      <w:bCs w:val="0"/>
      <w:color w:val="2F5496"/>
      <w:kern w:val="0"/>
    </w:rPr>
  </w:style>
  <w:style w:type="paragraph" w:styleId="12">
    <w:name w:val="toc 1"/>
    <w:basedOn w:val="a"/>
    <w:next w:val="a"/>
    <w:autoRedefine/>
    <w:uiPriority w:val="39"/>
    <w:rsid w:val="00991D91"/>
  </w:style>
  <w:style w:type="paragraph" w:styleId="23">
    <w:name w:val="toc 2"/>
    <w:basedOn w:val="a"/>
    <w:next w:val="a"/>
    <w:autoRedefine/>
    <w:uiPriority w:val="39"/>
    <w:rsid w:val="00991D91"/>
    <w:pPr>
      <w:ind w:left="240"/>
    </w:pPr>
  </w:style>
  <w:style w:type="paragraph" w:styleId="31">
    <w:name w:val="toc 3"/>
    <w:basedOn w:val="a"/>
    <w:next w:val="a"/>
    <w:autoRedefine/>
    <w:uiPriority w:val="39"/>
    <w:rsid w:val="00991D9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333190">
      <w:bodyDiv w:val="1"/>
      <w:marLeft w:val="0"/>
      <w:marRight w:val="0"/>
      <w:marTop w:val="0"/>
      <w:marBottom w:val="0"/>
      <w:divBdr>
        <w:top w:val="none" w:sz="0" w:space="0" w:color="auto"/>
        <w:left w:val="none" w:sz="0" w:space="0" w:color="auto"/>
        <w:bottom w:val="none" w:sz="0" w:space="0" w:color="auto"/>
        <w:right w:val="none" w:sz="0" w:space="0" w:color="auto"/>
      </w:divBdr>
    </w:div>
    <w:div w:id="556018417">
      <w:bodyDiv w:val="1"/>
      <w:marLeft w:val="0"/>
      <w:marRight w:val="0"/>
      <w:marTop w:val="0"/>
      <w:marBottom w:val="0"/>
      <w:divBdr>
        <w:top w:val="none" w:sz="0" w:space="0" w:color="auto"/>
        <w:left w:val="none" w:sz="0" w:space="0" w:color="auto"/>
        <w:bottom w:val="none" w:sz="0" w:space="0" w:color="auto"/>
        <w:right w:val="none" w:sz="0" w:space="0" w:color="auto"/>
      </w:divBdr>
    </w:div>
    <w:div w:id="633097843">
      <w:bodyDiv w:val="1"/>
      <w:marLeft w:val="0"/>
      <w:marRight w:val="0"/>
      <w:marTop w:val="0"/>
      <w:marBottom w:val="0"/>
      <w:divBdr>
        <w:top w:val="none" w:sz="0" w:space="0" w:color="auto"/>
        <w:left w:val="none" w:sz="0" w:space="0" w:color="auto"/>
        <w:bottom w:val="none" w:sz="0" w:space="0" w:color="auto"/>
        <w:right w:val="none" w:sz="0" w:space="0" w:color="auto"/>
      </w:divBdr>
    </w:div>
    <w:div w:id="662781980">
      <w:bodyDiv w:val="1"/>
      <w:marLeft w:val="0"/>
      <w:marRight w:val="0"/>
      <w:marTop w:val="0"/>
      <w:marBottom w:val="0"/>
      <w:divBdr>
        <w:top w:val="none" w:sz="0" w:space="0" w:color="auto"/>
        <w:left w:val="none" w:sz="0" w:space="0" w:color="auto"/>
        <w:bottom w:val="none" w:sz="0" w:space="0" w:color="auto"/>
        <w:right w:val="none" w:sz="0" w:space="0" w:color="auto"/>
      </w:divBdr>
    </w:div>
    <w:div w:id="1021980761">
      <w:bodyDiv w:val="1"/>
      <w:marLeft w:val="0"/>
      <w:marRight w:val="0"/>
      <w:marTop w:val="0"/>
      <w:marBottom w:val="0"/>
      <w:divBdr>
        <w:top w:val="none" w:sz="0" w:space="0" w:color="auto"/>
        <w:left w:val="none" w:sz="0" w:space="0" w:color="auto"/>
        <w:bottom w:val="none" w:sz="0" w:space="0" w:color="auto"/>
        <w:right w:val="none" w:sz="0" w:space="0" w:color="auto"/>
      </w:divBdr>
    </w:div>
    <w:div w:id="1221986746">
      <w:bodyDiv w:val="1"/>
      <w:marLeft w:val="0"/>
      <w:marRight w:val="0"/>
      <w:marTop w:val="0"/>
      <w:marBottom w:val="0"/>
      <w:divBdr>
        <w:top w:val="none" w:sz="0" w:space="0" w:color="auto"/>
        <w:left w:val="none" w:sz="0" w:space="0" w:color="auto"/>
        <w:bottom w:val="none" w:sz="0" w:space="0" w:color="auto"/>
        <w:right w:val="none" w:sz="0" w:space="0" w:color="auto"/>
      </w:divBdr>
    </w:div>
    <w:div w:id="1553424658">
      <w:bodyDiv w:val="1"/>
      <w:marLeft w:val="0"/>
      <w:marRight w:val="0"/>
      <w:marTop w:val="0"/>
      <w:marBottom w:val="0"/>
      <w:divBdr>
        <w:top w:val="none" w:sz="0" w:space="0" w:color="auto"/>
        <w:left w:val="none" w:sz="0" w:space="0" w:color="auto"/>
        <w:bottom w:val="none" w:sz="0" w:space="0" w:color="auto"/>
        <w:right w:val="none" w:sz="0" w:space="0" w:color="auto"/>
      </w:divBdr>
    </w:div>
    <w:div w:id="1594431858">
      <w:bodyDiv w:val="1"/>
      <w:marLeft w:val="0"/>
      <w:marRight w:val="0"/>
      <w:marTop w:val="0"/>
      <w:marBottom w:val="0"/>
      <w:divBdr>
        <w:top w:val="none" w:sz="0" w:space="0" w:color="auto"/>
        <w:left w:val="none" w:sz="0" w:space="0" w:color="auto"/>
        <w:bottom w:val="none" w:sz="0" w:space="0" w:color="auto"/>
        <w:right w:val="none" w:sz="0" w:space="0" w:color="auto"/>
      </w:divBdr>
    </w:div>
    <w:div w:id="21023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Downloads\&#1064;&#1072;&#1073;&#1083;&#1086;&#1085;%20&#1089;&#1090;&#1072;&#1090;&#1100;&#1080;%20&#1074;%20&#1078;&#1091;&#1088;&#1085;&#1072;&#108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E45A-1E58-4BC0-ABB7-898D8B19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статьи в журнал.dotx</Template>
  <TotalTime>1</TotalTime>
  <Pages>1</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Е.Ю. Бутченко, Д.М. Казимов</dc:creator>
  <cp:keywords/>
  <dc:description/>
  <cp:lastModifiedBy>dobra</cp:lastModifiedBy>
  <cp:revision>8</cp:revision>
  <dcterms:created xsi:type="dcterms:W3CDTF">2023-03-16T08:46:00Z</dcterms:created>
  <dcterms:modified xsi:type="dcterms:W3CDTF">2023-03-16T09:16:00Z</dcterms:modified>
</cp:coreProperties>
</file>